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16-33</w:t>
      </w:r>
      <w:r>
        <w:rPr>
          <w:rFonts w:hint="default" w:ascii="仿宋" w:hAnsi="仿宋" w:eastAsia="仿宋" w:cs="仿宋"/>
          <w:sz w:val="28"/>
          <w:szCs w:val="28"/>
        </w:rPr>
        <w:t>9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王立君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何春红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强瑞超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  <w:bookmarkStart w:id="0" w:name="_GoBack"/>
            <w:bookmarkEnd w:id="0"/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胡静</w:t>
      </w:r>
      <w:r>
        <w:rPr>
          <w:rFonts w:hint="eastAsia" w:ascii="仿宋" w:hAnsi="仿宋" w:eastAsia="仿宋" w:cs="仿宋"/>
          <w:sz w:val="28"/>
          <w:szCs w:val="28"/>
        </w:rPr>
        <w:t>（长号：</w:t>
      </w:r>
      <w:r>
        <w:rPr>
          <w:rFonts w:hint="default" w:ascii="仿宋" w:hAnsi="仿宋" w:eastAsia="仿宋" w:cs="仿宋"/>
          <w:sz w:val="28"/>
          <w:szCs w:val="28"/>
        </w:rPr>
        <w:t>18365196069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instrText xml:space="preserve"> HYPERLINK "mailto:18365196069@163.com" </w:instrTex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28"/>
          <w:szCs w:val="28"/>
        </w:rPr>
        <w:t>18365196069@163.com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崔梦阳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大学生童年心理虐待/忽视经历、述情困难、应激感受和亲密恐惧的关系及其干预研究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缪梦惠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同伴侵害、NSSI与社会自我效能感的关系及干预研究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楼中鉴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中小学危机管理模式及危机管理能力指标构建研究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张金鑫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陈巍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观察视角和手臂肌肉遮挡对识别抓握动作中欺骗意图的影响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张苡尉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自然接触缓解校园排斥下的社会疼痛 ：基本情感需求的作用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王晓敏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元认知对网络游戏渴求的影响及元认知疗法的干预作用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陈盈秀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陈建勇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感知压力对问题性社交媒体使用的影响及其机制：自我控制的调节作用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孙赛难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反应抑制对面孔身份整体编码的影响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虞思怡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急性应激对共情选择的影响：认知重评的作用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刘瑶琦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王志寰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不同内隐人格观下任务进度信息对认知努力回避的影响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李蕊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专家-新手教师理解学生动作意图的行为与认知神经差异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惠军军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公正世界信念对受害者谴责的影响：对受害者责任感知的中介和复杂归因的调节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郑倩雯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帮倒忙情境施助者的预测偏差：担忧性思维的作用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郭洪腾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孙炳海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样例类型和反馈间隔对教学反馈有效性的影响：教学互动的超扫描研究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9CD4D"/>
    <w:rsid w:val="2FFB29B5"/>
    <w:rsid w:val="CFFB6351"/>
    <w:rsid w:val="DE89EA4D"/>
    <w:rsid w:val="EFF9CD4D"/>
    <w:rsid w:val="FE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2023-10-24T10:02:00Z</dcterms:created>
  <dc:creator>apple</dc:creator>
  <cp:lastModifiedBy>apple</cp:lastModifiedBy>
  <dcterms:modified xsi:type="dcterms:W3CDTF">2023-10-24T14:16:37Z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