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2023下申请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硕士学位论文答辩安排</w:t>
      </w:r>
    </w:p>
    <w:p>
      <w:pPr>
        <w:jc w:val="center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2023年12月10日  9:30-12:00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浙江师范大学5幢104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三、答辩委员会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尹军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宁波</w:t>
            </w:r>
            <w:r>
              <w:rPr>
                <w:rFonts w:hint="eastAsia" w:ascii="仿宋" w:hAnsi="仿宋" w:eastAsia="仿宋" w:cs="仿宋"/>
                <w:sz w:val="24"/>
              </w:rPr>
              <w:t>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贾磊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詹沛达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陈建勇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王小琴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</w:rPr>
        <w:t>胡静（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联系电话：18365196069</w:t>
      </w:r>
      <w:r>
        <w:rPr>
          <w:rFonts w:hint="eastAsia" w:ascii="仿宋" w:hAnsi="仿宋" w:eastAsia="仿宋" w:cs="仿宋"/>
          <w:sz w:val="28"/>
          <w:szCs w:val="28"/>
        </w:rPr>
        <w:t>，邮箱：18365196069@163.com）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五、参加答辩研究生：</w:t>
      </w:r>
    </w:p>
    <w:tbl>
      <w:tblPr>
        <w:tblStyle w:val="3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88"/>
        <w:gridCol w:w="1014"/>
        <w:gridCol w:w="4172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</w:t>
            </w:r>
          </w:p>
        </w:tc>
        <w:tc>
          <w:tcPr>
            <w:tcW w:w="4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竺颖华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陈海德</w:t>
            </w:r>
          </w:p>
        </w:tc>
        <w:tc>
          <w:tcPr>
            <w:tcW w:w="4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负性情绪对吸烟者注意偏向的影响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邵冲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张文海</w:t>
            </w:r>
          </w:p>
        </w:tc>
        <w:tc>
          <w:tcPr>
            <w:tcW w:w="4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道德线索对浪漫情侣欺骗行为的影响：基于fNIRS超扫描的研究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纪王一诺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强瑞超</w:t>
            </w:r>
          </w:p>
        </w:tc>
        <w:tc>
          <w:tcPr>
            <w:tcW w:w="4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性别刻板印象威胁对STEM领域女大学生择业意愿的影响：应对方式的调节作用及干预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丁艳杰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陈海德</w:t>
            </w:r>
          </w:p>
        </w:tc>
        <w:tc>
          <w:tcPr>
            <w:tcW w:w="4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初中生钦佩感的影响因素及干预：自我肯定和思维模式的作用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李泰生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陈海德</w:t>
            </w:r>
          </w:p>
        </w:tc>
        <w:tc>
          <w:tcPr>
            <w:tcW w:w="4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自我生成论点对吸烟者戒烟意向的影响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11:30-12:00</w:t>
            </w:r>
          </w:p>
        </w:tc>
      </w:tr>
    </w:tbl>
    <w:p/>
    <w:p/>
    <w:p/>
    <w:p>
      <w:pPr>
        <w:ind w:firstLine="6440" w:firstLineChars="2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心理学院</w:t>
      </w:r>
      <w:bookmarkStart w:id="0" w:name="_GoBack"/>
      <w:bookmarkEnd w:id="0"/>
    </w:p>
    <w:p>
      <w:pPr>
        <w:ind w:firstLine="5320" w:firstLineChars="19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2023年12月1日</w:t>
      </w:r>
    </w:p>
    <w:p/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学位论文答辩程序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（一）答辩委员会主席宣布答辩开始，介绍答辩委员会委员并主持会议；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（二）学位申请人就论文的研究内容、研究方案、研究成果、创新之处等进行报告，陈述时间硕士生不少于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15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分钟；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（三）答辩委员提问和学位申请人答辩时间，硕士生不少于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15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分钟；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四）休会，答辩委员会单独举行内部会议进行评议，对学位论文的学术水平和答辩人的答辩情况进行评议，就是否通过学位论文答辩和建议授予硕士学位进行表决，并形成答辩委员会决议。表决采取无记名投票方式，经全体委员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2/3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（不含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2/3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）以上同意方为通过，否则为不通过，答辩委员会决议须由主席签字；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（五）复会，由答辩委员会主席宣布答辩委员会表决结果和答辩委员会决议；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（六）答辩委员会主席宣布论文答辩会结束。 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2B248"/>
    <w:multiLevelType w:val="singleLevel"/>
    <w:tmpl w:val="07B2B2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OTI3OGYxMTA1ZmQ5NWQ5NTNiMmZmZTMzMWYzYzYifQ=="/>
  </w:docVars>
  <w:rsids>
    <w:rsidRoot w:val="02D06FD8"/>
    <w:rsid w:val="029B40A1"/>
    <w:rsid w:val="02D06FD8"/>
    <w:rsid w:val="08986B20"/>
    <w:rsid w:val="098470A4"/>
    <w:rsid w:val="2FB361DD"/>
    <w:rsid w:val="32207D1D"/>
    <w:rsid w:val="40CD665F"/>
    <w:rsid w:val="4D4B18DC"/>
    <w:rsid w:val="67915D89"/>
    <w:rsid w:val="7AD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2023-11-30T02:27:00Z</dcterms:created>
  <dc:creator>潘佳美慧子</dc:creator>
  <cp:lastModifiedBy>潘佳美慧子</cp:lastModifiedBy>
  <dcterms:modified xsi:type="dcterms:W3CDTF">2023-12-01T08:07:53Z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677C7970C1234F799480F55BC4B1569A_11</vt:lpwstr>
  </property>
</Properties>
</file>